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28" w:rsidRPr="001121B2" w:rsidRDefault="00EB5E28" w:rsidP="00EB5E28">
      <w:pPr>
        <w:spacing w:after="0" w:line="240" w:lineRule="auto"/>
        <w:rPr>
          <w:rFonts w:eastAsia="Times New Roman" w:cstheme="minorHAnsi"/>
          <w:sz w:val="32"/>
          <w:szCs w:val="24"/>
          <w:lang w:eastAsia="cs-CZ"/>
        </w:rPr>
      </w:pPr>
      <w:r w:rsidRPr="001121B2">
        <w:rPr>
          <w:rFonts w:eastAsia="Times New Roman" w:cstheme="minorHAnsi"/>
          <w:b/>
          <w:bCs/>
          <w:color w:val="3E3E3E"/>
          <w:sz w:val="32"/>
          <w:szCs w:val="27"/>
          <w:shd w:val="clear" w:color="auto" w:fill="FFFFFF"/>
          <w:lang w:eastAsia="cs-CZ"/>
        </w:rPr>
        <w:t>Politika břicha</w:t>
      </w:r>
      <w:r>
        <w:rPr>
          <w:rFonts w:eastAsia="Times New Roman" w:cstheme="minorHAnsi"/>
          <w:b/>
          <w:bCs/>
          <w:color w:val="3E3E3E"/>
          <w:sz w:val="32"/>
          <w:szCs w:val="27"/>
          <w:shd w:val="clear" w:color="auto" w:fill="FFFFFF"/>
          <w:lang w:eastAsia="cs-CZ"/>
        </w:rPr>
        <w:t xml:space="preserve"> – 2. část článku</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Po vítězství otroků na Haiti nad francouzskou armádou a získání nezávislosti na Francii v roce 1804 byla po 13 letech války celá infrastruktura (např. silnice, úřady) ostrova v troskách. Horší však bylo, že najednou vznikl jakýsi „stát bez národa“ – v nové republice žili vykořenění lidé přivezení v předchozí době z různých koutů Afriky a úzká elita mulatů, kteří dříve plnili roli dozorců nad otroky na plantážích a nově vytvořili vládnoucí skupinu na Haiti. Pro tuto městskou elitu se nový stát stal prostředkem, jak se přiživit na bohatství zemědělců, kteří si rozdělili někdejší velké plantáže. A 95% příjmů nového státu pocházelo z daní placených venkovany. Elita z těchto peněz financovala státní úřady a vládu, která obsadila svými rodinnými příslušníky.</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Jenže odchod Francouzů v roce 1804 a rozdělení velkých pozemků na drobná políčka vlastněná chudými bývalými otroky vedly ke snižování výnosů, čímž se snižovaly i příjmy státu. Oligarchie (=velmi úzká, většinou nejbohatší skupina osob, která vládne), která byla na těchto penězích závislá, tak brzy začala mezi sebou bojovat o vládu nad státem, což ničí Haiti dodnes. Být u moci je v tomto chudém státě jedinou cestou ke zbohatnutí. Proto politologové nazývají tento způsob vlády „politikou břicha“ a je dobře znám i v Africe.</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Situace v Haiti se bohužel i nadále zhoršovala. Pomohla tomu v 19. století i podmínka Francie pro uznání nezávislého Haiti - splacení majetku bývalých francouzských otrokářů. Dluhy, které v přepočtu na dnešní ceny odpovídaly více než 20 miliardám dolarů, Haiti Francouzům splatilo až v roce 1947 a ročně ho to stálo přes polovinu státního rozpočtu. Problémy se objevily také v zemědělství – v roce 1985 si ostrov ještě dokázal vyprodukovat dost rýže na uživení svých obyvatel, dnes už 80% spotřeby rýže dováží. Způsobilo to zrušení dovozních cel (poplatek za převoz zboží mezi státy), které bylo podmínkou pro to, aby Haiti dostalo finanční půjčky od mezinárodních bank. Místní trh tehdy zaplavily pytle americké rýže financované státem, jejichž cenám místní zemědělci nedokázali konkurovat. Až dvě třetiny dnešních obyvatel třímilionového hlavního města Port-au-Prince sem přišly z chudnoucího venkova právě v posledních dvaceti letech.</w:t>
      </w:r>
    </w:p>
    <w:p w:rsidR="00EB5E28" w:rsidRPr="001121B2" w:rsidRDefault="00EB5E28" w:rsidP="00EB5E28">
      <w:pPr>
        <w:shd w:val="clear" w:color="auto" w:fill="FFFFFF"/>
        <w:spacing w:after="360" w:line="240" w:lineRule="auto"/>
        <w:rPr>
          <w:rFonts w:eastAsia="Times New Roman" w:cstheme="minorHAnsi"/>
          <w:color w:val="3E3E3E"/>
          <w:sz w:val="27"/>
          <w:szCs w:val="27"/>
          <w:lang w:eastAsia="cs-CZ"/>
        </w:rPr>
      </w:pPr>
      <w:r w:rsidRPr="001121B2">
        <w:rPr>
          <w:rFonts w:eastAsia="Times New Roman" w:cstheme="minorHAnsi"/>
          <w:color w:val="3E3E3E"/>
          <w:sz w:val="27"/>
          <w:szCs w:val="27"/>
          <w:lang w:eastAsia="cs-CZ"/>
        </w:rPr>
        <w:t xml:space="preserve">„Politiku břicha“ částečně zastavil až zásah mezinárodní organizace OSN v roce 2004, když byl </w:t>
      </w:r>
      <w:proofErr w:type="gramStart"/>
      <w:r w:rsidRPr="001121B2">
        <w:rPr>
          <w:rFonts w:eastAsia="Times New Roman" w:cstheme="minorHAnsi"/>
          <w:color w:val="3E3E3E"/>
          <w:sz w:val="27"/>
          <w:szCs w:val="27"/>
          <w:lang w:eastAsia="cs-CZ"/>
        </w:rPr>
        <w:t>svržen</w:t>
      </w:r>
      <w:proofErr w:type="gramEnd"/>
      <w:r w:rsidRPr="001121B2">
        <w:rPr>
          <w:rFonts w:eastAsia="Times New Roman" w:cstheme="minorHAnsi"/>
          <w:color w:val="3E3E3E"/>
          <w:sz w:val="27"/>
          <w:szCs w:val="27"/>
          <w:lang w:eastAsia="cs-CZ"/>
        </w:rPr>
        <w:t xml:space="preserve"> prezident </w:t>
      </w:r>
      <w:proofErr w:type="spellStart"/>
      <w:proofErr w:type="gramStart"/>
      <w:r w:rsidRPr="001121B2">
        <w:rPr>
          <w:rFonts w:eastAsia="Times New Roman" w:cstheme="minorHAnsi"/>
          <w:color w:val="3E3E3E"/>
          <w:sz w:val="27"/>
          <w:szCs w:val="27"/>
          <w:lang w:eastAsia="cs-CZ"/>
        </w:rPr>
        <w:t>Aristide</w:t>
      </w:r>
      <w:proofErr w:type="spellEnd"/>
      <w:proofErr w:type="gramEnd"/>
      <w:r w:rsidRPr="001121B2">
        <w:rPr>
          <w:rFonts w:eastAsia="Times New Roman" w:cstheme="minorHAnsi"/>
          <w:color w:val="3E3E3E"/>
          <w:sz w:val="27"/>
          <w:szCs w:val="27"/>
          <w:lang w:eastAsia="cs-CZ"/>
        </w:rPr>
        <w:t xml:space="preserve">. Od té doby přicházely z Haiti občas i pozitivní zprávy: v ulicích po sobě přestaly střílet gangy financované politickými skupinami a drogovými kartely (gangy), začalo normálně fungovat mezinárodní letiště i dopravní policie a firmy z oblasti turismu začaly plánovat větší investice. </w:t>
      </w:r>
    </w:p>
    <w:p w:rsidR="00EB5E28" w:rsidRDefault="00EB5E28" w:rsidP="00EB5E28">
      <w:r w:rsidRPr="001121B2">
        <w:rPr>
          <w:rFonts w:cstheme="minorHAnsi"/>
        </w:rPr>
        <w:t>Zdroj:</w:t>
      </w:r>
      <w:r w:rsidRPr="001121B2">
        <w:rPr>
          <w:rFonts w:cstheme="minorHAnsi"/>
        </w:rPr>
        <w:br/>
      </w:r>
      <w:hyperlink r:id="rId6" w:history="1">
        <w:r w:rsidRPr="001121B2">
          <w:rPr>
            <w:rStyle w:val="Hypertextovodkaz"/>
            <w:rFonts w:cstheme="minorHAnsi"/>
          </w:rPr>
          <w:t>https://www.respekt.cz/tydenik/2010/4/prokleta-zeme</w:t>
        </w:r>
      </w:hyperlink>
      <w:r>
        <w:t xml:space="preserve"> </w:t>
      </w:r>
      <w:r w:rsidRPr="001121B2">
        <w:rPr>
          <w:rFonts w:cstheme="minorHAnsi"/>
        </w:rPr>
        <w:t>(upraveno, zkráceno)</w:t>
      </w:r>
    </w:p>
    <w:p w:rsidR="00135BB4" w:rsidRDefault="00135BB4" w:rsidP="001559C1"/>
    <w:p w:rsidR="004D7FB2" w:rsidRPr="004D7FB2" w:rsidRDefault="004D7FB2" w:rsidP="004D7FB2">
      <w:pPr>
        <w:rPr>
          <w:sz w:val="28"/>
        </w:rPr>
      </w:pPr>
      <w:r w:rsidRPr="004D7FB2">
        <w:rPr>
          <w:b/>
          <w:sz w:val="28"/>
        </w:rPr>
        <w:t>Úkol pro 2. část – „Politika břicha“</w:t>
      </w:r>
      <w:r w:rsidRPr="004D7FB2">
        <w:rPr>
          <w:b/>
          <w:sz w:val="28"/>
        </w:rPr>
        <w:br/>
      </w:r>
      <w:r w:rsidRPr="004D7FB2">
        <w:rPr>
          <w:sz w:val="28"/>
        </w:rPr>
        <w:t>1) Jak se změnila politika a vláda po vítězství Haiťanů (otroků na Haiti) ve válce o nezávislost s francouzskými kolonizátory?</w:t>
      </w:r>
      <w:r w:rsidRPr="004D7FB2">
        <w:rPr>
          <w:sz w:val="28"/>
        </w:rPr>
        <w:br/>
      </w:r>
      <w:r w:rsidRPr="004D7FB2">
        <w:rPr>
          <w:sz w:val="28"/>
        </w:rPr>
        <w:br/>
      </w:r>
      <w:r w:rsidRPr="004D7FB2">
        <w:rPr>
          <w:sz w:val="28"/>
        </w:rPr>
        <w:br/>
      </w:r>
      <w:r w:rsidRPr="004D7FB2">
        <w:rPr>
          <w:sz w:val="28"/>
        </w:rPr>
        <w:lastRenderedPageBreak/>
        <w:t>2) Rozhodni, zda je tvrzení níže pravdivé. Pokud není, oprav ho:</w:t>
      </w:r>
      <w:r w:rsidRPr="004D7FB2">
        <w:rPr>
          <w:sz w:val="28"/>
        </w:rPr>
        <w:br/>
      </w:r>
      <w:r w:rsidRPr="004D7FB2">
        <w:rPr>
          <w:i/>
          <w:sz w:val="28"/>
        </w:rPr>
        <w:t>Na Haiti se po získání nezávislosti podíleli na vládě všichni obyvatelé Haiti, stát získával peníze díky průmyslu a obchodu.</w:t>
      </w:r>
      <w:r w:rsidRPr="004D7FB2">
        <w:rPr>
          <w:sz w:val="28"/>
        </w:rPr>
        <w:t xml:space="preserve"> </w:t>
      </w:r>
      <w:r w:rsidRPr="004D7FB2">
        <w:rPr>
          <w:sz w:val="28"/>
        </w:rPr>
        <w:br/>
      </w:r>
      <w:r w:rsidRPr="004D7FB2">
        <w:rPr>
          <w:sz w:val="28"/>
        </w:rPr>
        <w:br/>
      </w:r>
      <w:r w:rsidRPr="004D7FB2">
        <w:rPr>
          <w:sz w:val="28"/>
        </w:rPr>
        <w:br/>
        <w:t xml:space="preserve">3) Rozhodni: </w:t>
      </w:r>
      <w:r w:rsidRPr="004D7FB2">
        <w:rPr>
          <w:i/>
          <w:sz w:val="28"/>
        </w:rPr>
        <w:t>Situace se po získání nezávislosti zhoršovala/zlepšovala.</w:t>
      </w:r>
      <w:r w:rsidRPr="004D7FB2">
        <w:rPr>
          <w:i/>
          <w:sz w:val="28"/>
        </w:rPr>
        <w:br/>
      </w:r>
      <w:r w:rsidRPr="004D7FB2">
        <w:rPr>
          <w:sz w:val="28"/>
        </w:rPr>
        <w:t>4) Jaké další problémy muselo Haiti v 19. a 20. stol. řešit? Napiš alespoň 3 problémy:</w:t>
      </w:r>
      <w:r w:rsidRPr="004D7FB2">
        <w:rPr>
          <w:sz w:val="28"/>
        </w:rPr>
        <w:br/>
        <w:t xml:space="preserve">a) </w:t>
      </w:r>
      <w:r w:rsidRPr="004D7FB2">
        <w:rPr>
          <w:sz w:val="28"/>
        </w:rPr>
        <w:br/>
        <w:t>b)</w:t>
      </w:r>
      <w:r w:rsidRPr="004D7FB2">
        <w:rPr>
          <w:sz w:val="28"/>
        </w:rPr>
        <w:br/>
        <w:t>c)</w:t>
      </w:r>
      <w:r w:rsidRPr="004D7FB2">
        <w:rPr>
          <w:sz w:val="28"/>
        </w:rPr>
        <w:br/>
      </w:r>
    </w:p>
    <w:p w:rsidR="004D7FB2" w:rsidRDefault="004D7FB2" w:rsidP="004D7FB2">
      <w:pPr>
        <w:rPr>
          <w:sz w:val="28"/>
        </w:rPr>
      </w:pPr>
      <w:r>
        <w:rPr>
          <w:sz w:val="28"/>
        </w:rPr>
        <w:t xml:space="preserve"> </w:t>
      </w:r>
      <w:r>
        <w:rPr>
          <w:sz w:val="28"/>
        </w:rPr>
        <w:t xml:space="preserve">5) </w:t>
      </w:r>
      <w:r w:rsidRPr="004F139B">
        <w:rPr>
          <w:sz w:val="28"/>
        </w:rPr>
        <w:t>Co tyto problémy Haiťanům způsobovaly?</w:t>
      </w:r>
    </w:p>
    <w:p w:rsidR="004D7FB2" w:rsidRDefault="004D7FB2" w:rsidP="004D7FB2">
      <w:pPr>
        <w:rPr>
          <w:sz w:val="28"/>
        </w:rPr>
      </w:pPr>
    </w:p>
    <w:p w:rsidR="004D7FB2" w:rsidRDefault="004D7FB2" w:rsidP="004D7FB2">
      <w:pPr>
        <w:rPr>
          <w:sz w:val="28"/>
        </w:rPr>
      </w:pPr>
      <w:bookmarkStart w:id="0" w:name="_GoBack"/>
      <w:bookmarkEnd w:id="0"/>
    </w:p>
    <w:p w:rsidR="004D7FB2" w:rsidRPr="0018725F" w:rsidRDefault="004D7FB2" w:rsidP="004D7FB2">
      <w:pPr>
        <w:rPr>
          <w:b/>
        </w:rPr>
      </w:pPr>
      <w:r>
        <w:rPr>
          <w:b/>
          <w:sz w:val="28"/>
        </w:rPr>
        <w:t>Připrav si pro ostatní ve skupině krátké shrnutí informací, které ses o Haiti ze své části článku dozvěděl/a</w:t>
      </w:r>
    </w:p>
    <w:p w:rsidR="004D7FB2" w:rsidRPr="001559C1" w:rsidRDefault="004D7FB2" w:rsidP="004D7FB2">
      <w:r w:rsidRPr="004F139B">
        <w:rPr>
          <w:sz w:val="28"/>
        </w:rPr>
        <w:br/>
      </w:r>
    </w:p>
    <w:sectPr w:rsidR="004D7FB2" w:rsidRPr="001559C1" w:rsidSect="001559C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A3" w:rsidRDefault="00BD24A3" w:rsidP="001559C1">
      <w:pPr>
        <w:spacing w:after="0" w:line="240" w:lineRule="auto"/>
      </w:pPr>
      <w:r>
        <w:separator/>
      </w:r>
    </w:p>
  </w:endnote>
  <w:endnote w:type="continuationSeparator" w:id="0">
    <w:p w:rsidR="00BD24A3" w:rsidRDefault="00BD24A3" w:rsidP="0015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C1" w:rsidRDefault="001559C1">
    <w:pPr>
      <w:pStyle w:val="Zpat"/>
    </w:pPr>
    <w:r>
      <w:rPr>
        <w:noProof/>
        <w:lang w:eastAsia="cs-CZ"/>
      </w:rPr>
      <w:drawing>
        <wp:anchor distT="0" distB="0" distL="0" distR="0" simplePos="0" relativeHeight="251659264" behindDoc="1" locked="0" layoutInCell="1" allowOverlap="1" wp14:anchorId="0CCFCAEF" wp14:editId="1AA8D79E">
          <wp:simplePos x="0" y="0"/>
          <wp:positionH relativeFrom="margin">
            <wp:align>center</wp:align>
          </wp:positionH>
          <wp:positionV relativeFrom="page">
            <wp:posOffset>10071735</wp:posOffset>
          </wp:positionV>
          <wp:extent cx="554452" cy="5560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452" cy="5560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A3" w:rsidRDefault="00BD24A3" w:rsidP="001559C1">
      <w:pPr>
        <w:spacing w:after="0" w:line="240" w:lineRule="auto"/>
      </w:pPr>
      <w:r>
        <w:separator/>
      </w:r>
    </w:p>
  </w:footnote>
  <w:footnote w:type="continuationSeparator" w:id="0">
    <w:p w:rsidR="00BD24A3" w:rsidRDefault="00BD24A3" w:rsidP="00155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C1"/>
    <w:rsid w:val="00135BB4"/>
    <w:rsid w:val="001559C1"/>
    <w:rsid w:val="004D7FB2"/>
    <w:rsid w:val="006F6DDB"/>
    <w:rsid w:val="00BD24A3"/>
    <w:rsid w:val="00EB5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AC14"/>
  <w15:chartTrackingRefBased/>
  <w15:docId w15:val="{6ECD7F40-8275-472E-BD99-4ACD65D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D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59C1"/>
    <w:rPr>
      <w:color w:val="0563C1" w:themeColor="hyperlink"/>
      <w:u w:val="single"/>
    </w:rPr>
  </w:style>
  <w:style w:type="paragraph" w:styleId="Zhlav">
    <w:name w:val="header"/>
    <w:basedOn w:val="Normln"/>
    <w:link w:val="ZhlavChar"/>
    <w:uiPriority w:val="99"/>
    <w:unhideWhenUsed/>
    <w:rsid w:val="001559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59C1"/>
  </w:style>
  <w:style w:type="paragraph" w:styleId="Zpat">
    <w:name w:val="footer"/>
    <w:basedOn w:val="Normln"/>
    <w:link w:val="ZpatChar"/>
    <w:uiPriority w:val="99"/>
    <w:unhideWhenUsed/>
    <w:rsid w:val="001559C1"/>
    <w:pPr>
      <w:tabs>
        <w:tab w:val="center" w:pos="4536"/>
        <w:tab w:val="right" w:pos="9072"/>
      </w:tabs>
      <w:spacing w:after="0" w:line="240" w:lineRule="auto"/>
    </w:pPr>
  </w:style>
  <w:style w:type="character" w:customStyle="1" w:styleId="ZpatChar">
    <w:name w:val="Zápatí Char"/>
    <w:basedOn w:val="Standardnpsmoodstavce"/>
    <w:link w:val="Zpat"/>
    <w:uiPriority w:val="99"/>
    <w:rsid w:val="001559C1"/>
  </w:style>
  <w:style w:type="paragraph" w:styleId="Odstavecseseznamem">
    <w:name w:val="List Paragraph"/>
    <w:basedOn w:val="Normln"/>
    <w:uiPriority w:val="34"/>
    <w:qFormat/>
    <w:rsid w:val="004D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pekt.cz/tydenik/2010/4/prokleta-ze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2023-03-14T18:19:00Z</dcterms:created>
  <dcterms:modified xsi:type="dcterms:W3CDTF">2023-03-14T18:24:00Z</dcterms:modified>
</cp:coreProperties>
</file>